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微软雅黑" w:hAnsi="微软雅黑" w:eastAsia="微软雅黑"/>
          <w:b/>
          <w:color w:val="A0740A"/>
          <w:sz w:val="22"/>
        </w:rPr>
        <w:t>西南大学四川校友专区 · 公开资料整理 · 专属日报</w:t>
      </w:r>
    </w:p>
    <w:p>
      <w:pPr>
        <w:spacing w:before="0" w:after="40"/>
        <w:jc w:val="center"/>
      </w:pPr>
      <w:r>
        <w:rPr>
          <w:rFonts w:ascii="宋体" w:hAnsi="宋体" w:eastAsia="宋体"/>
          <w:b/>
          <w:color w:val="14306B"/>
          <w:sz w:val="44"/>
        </w:rPr>
        <w:t>名校动态日报</w:t>
      </w:r>
    </w:p>
    <w:p>
      <w:pPr>
        <w:spacing w:before="0" w:after="80"/>
        <w:jc w:val="center"/>
      </w:pPr>
      <w:r>
        <w:rPr>
          <w:rFonts w:ascii="微软雅黑" w:hAnsi="微软雅黑" w:eastAsia="微软雅黑"/>
          <w:b w:val="0"/>
          <w:color w:val="8A93A0"/>
          <w:sz w:val="17"/>
        </w:rPr>
        <w:t>2026年8月25日 ｜ 覆盖 8/11 00:00 — 8/25 19:47 ｜ 从 8 条聚合资讯中精选 3 条 ｜ 西南大学四川校友专区 · 公开资料整理</w:t>
      </w:r>
    </w:p>
    <w:p>
      <w:pPr>
        <w:pBdr>
          <w:bottom w:val="single" w:sz="16" w:color="A0740A" w:space="1"/>
        </w:pBdr>
        <w:spacing w:after="240"/>
      </w:pP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▎母校要闻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01  </w:t>
      </w:r>
      <w:r>
        <w:rPr>
          <w:rFonts w:ascii="微软雅黑" w:hAnsi="微软雅黑" w:eastAsia="微软雅黑"/>
          <w:b/>
          <w:color w:val="14306B"/>
          <w:sz w:val="22"/>
        </w:rPr>
        <w:t>2026.08.24 【暑期科研“加速度”系列报道】学校研究团队揭示农田温室气体N₂O减排新策略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成都农业绿色转型与碳交易市场带来产学研合作新机遇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西南大学官网 · 08-24 · 母校要闻 · https://www.swu.edu.cn/info/1197/28693.htm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02  </w:t>
      </w:r>
      <w:r>
        <w:rPr>
          <w:rFonts w:ascii="微软雅黑" w:hAnsi="微软雅黑" w:eastAsia="微软雅黑"/>
          <w:b/>
          <w:color w:val="14306B"/>
          <w:sz w:val="22"/>
        </w:rPr>
        <w:t>2026.08.25 【学习教育进行时】习近平作出重要指示强调 巩固拓展树立和践行正确政绩观学习教育成果 努力创造经得起实践人民历史检验的实绩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引导校友企业树立正确政绩观，关注长期价值投资，促进可持续发展合作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西南大学官网 · 08-24 · 母校要闻 · https://www.news.cn/politics/leaders/20260824/7e69ae5235fb48b49b3e04e8d8e94bbf/c.html</w:t>
      </w: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▎校友动态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03  </w:t>
      </w:r>
      <w:r>
        <w:rPr>
          <w:rFonts w:ascii="微软雅黑" w:hAnsi="微软雅黑" w:eastAsia="微软雅黑"/>
          <w:b/>
          <w:color w:val="14306B"/>
          <w:sz w:val="22"/>
        </w:rPr>
        <w:t>西南大学法学院2026级涉外法治实验班选拔预通...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西南大学法学院 · 08-20 · 学院动态 · https://law.swu.edu.cn/info/1004/8036.htm</w:t>
      </w:r>
    </w:p>
    <w:p>
      <w:pPr>
        <w:spacing w:before="0" w:after="40"/>
      </w:pPr>
    </w:p>
    <w:p>
      <w:pPr>
        <w:spacing w:before="0" w:after="40"/>
      </w:pPr>
      <w:r>
        <w:rPr>
          <w:rFonts w:ascii="微软雅黑" w:hAnsi="微软雅黑" w:eastAsia="微软雅黑"/>
          <w:b w:val="0"/>
          <w:color w:val="8A93A0"/>
          <w:sz w:val="16"/>
        </w:rPr>
        <w:t>本简报由系统自动聚合公开高校资讯生成，仅作研究整理，不代表官方立场。</w:t>
      </w:r>
    </w:p>
    <w:p>
      <w:pPr>
        <w:spacing w:before="0" w:after="120"/>
      </w:pPr>
      <w:r>
        <w:rPr>
          <w:rFonts w:ascii="微软雅黑" w:hAnsi="微软雅黑" w:eastAsia="微软雅黑"/>
          <w:b/>
          <w:color w:val="A0740A"/>
          <w:sz w:val="18"/>
        </w:rPr>
        <w:t>每日自动更新 · 在线版与海报：https://alumni.tianfuhub.com/news/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